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C894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>Дружеството „ТЕХНО КОМЕРС”</w:t>
      </w:r>
      <w:r w:rsidRPr="006C794E">
        <w:rPr>
          <w:rFonts w:ascii="Arial" w:hAnsi="Arial" w:cs="Arial"/>
          <w:lang w:val="en-US"/>
        </w:rPr>
        <w:t xml:space="preserve"> </w:t>
      </w:r>
      <w:r w:rsidRPr="006C794E">
        <w:rPr>
          <w:rFonts w:ascii="Arial" w:hAnsi="Arial" w:cs="Arial"/>
        </w:rPr>
        <w:t xml:space="preserve">ООД, със седалище </w:t>
      </w:r>
      <w:proofErr w:type="spellStart"/>
      <w:r w:rsidRPr="006C794E">
        <w:rPr>
          <w:rFonts w:ascii="Arial" w:hAnsi="Arial" w:cs="Arial"/>
        </w:rPr>
        <w:t>гр.Варна</w:t>
      </w:r>
      <w:proofErr w:type="spellEnd"/>
      <w:r w:rsidRPr="006C794E">
        <w:rPr>
          <w:rFonts w:ascii="Arial" w:hAnsi="Arial" w:cs="Arial"/>
        </w:rPr>
        <w:t xml:space="preserve"> е било учредено от четирима  съдружници, между които </w:t>
      </w:r>
      <w:bookmarkStart w:id="0" w:name="_Hlk171336843"/>
      <w:r w:rsidRPr="006C794E">
        <w:rPr>
          <w:rFonts w:ascii="Arial" w:hAnsi="Arial" w:cs="Arial"/>
        </w:rPr>
        <w:t xml:space="preserve">Петър Горанов Петров от </w:t>
      </w:r>
      <w:proofErr w:type="spellStart"/>
      <w:r w:rsidRPr="006C794E">
        <w:rPr>
          <w:rFonts w:ascii="Arial" w:hAnsi="Arial" w:cs="Arial"/>
        </w:rPr>
        <w:t>гр.Варна</w:t>
      </w:r>
      <w:bookmarkEnd w:id="0"/>
      <w:proofErr w:type="spellEnd"/>
      <w:r w:rsidRPr="006C794E">
        <w:rPr>
          <w:rFonts w:ascii="Arial" w:hAnsi="Arial" w:cs="Arial"/>
        </w:rPr>
        <w:t xml:space="preserve">, който е притежавал ¼ от капитала, възлизащ общо на 10 000 лева. На Общо събрание на съдружниците на 25.10.2017 г., е взето решение за изключване на съдружника Петров поради нарушаване на задължения, произтичащи от дружествения договор. Това обстоятелство е било вписано в търговския регистър по партидата на дружеството на 20.12.2017 г. Решението за изключване е било оспорено по исков ред от изключения съдружник, а с влязло в сила на 30.08.2020 г. съдебно решение, </w:t>
      </w:r>
      <w:proofErr w:type="spellStart"/>
      <w:r w:rsidRPr="006C794E">
        <w:rPr>
          <w:rFonts w:ascii="Arial" w:hAnsi="Arial" w:cs="Arial"/>
        </w:rPr>
        <w:t>конститутивният</w:t>
      </w:r>
      <w:proofErr w:type="spellEnd"/>
      <w:r w:rsidRPr="006C794E">
        <w:rPr>
          <w:rFonts w:ascii="Arial" w:hAnsi="Arial" w:cs="Arial"/>
        </w:rPr>
        <w:t xml:space="preserve"> иск по чл. 74 ТЗ е бил отхвърлен. </w:t>
      </w:r>
    </w:p>
    <w:p w14:paraId="65E0BEAA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 xml:space="preserve">След изключването на ищеца, на 20.11.2017 г., Общото събрание е взело решение за поемане чрез записване и внасяне на освободените от него  дялове от останалите съдружници и изплащане на дела на изключения в срок от 14 дни след събранието по номинална стойност в съответствие на разпоредба от дружествения договор, предвиждаща изплащане на дялово участие от капитала. В чл. 27 от дружествения договор е   предвидено, че при уреждане на имуществените отношения с изключения съдружник, дяловото му участие се изкупува от останалите съдружници пропорционално на дяловото им участие в уставния капитал. </w:t>
      </w:r>
    </w:p>
    <w:p w14:paraId="79FF64FC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>На 15.09.2020 г., изключеният съдружник е предявил иск за заплащане на сумата от 20 000 лева, представляваща част от общата стойност на дружествения му дял, в размер на 100 000 лева. Счита, че стойността на дружествения му дял, следва да се определи  въз основа на счетоводен баланс към края на месеца, през който е настъпило прекратяването. Претендира се заплащане на законната лихва от датата на подаване на исковата молба.</w:t>
      </w:r>
    </w:p>
    <w:p w14:paraId="55D20098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 xml:space="preserve">От заключението на вещото лице по назначената в производството съдебно-икономическа експертиза се установява, че номиналната стойност на дружествения дял съобразно дружествения договор, която е била внесена като дялова вноска от Петър Петров при учредяване на дружеството е 10 000 лева, а стойността на дружествения му дял, съобразно счетоводния баланс към края на месеца е в размер на 67 000 лева. </w:t>
      </w:r>
    </w:p>
    <w:p w14:paraId="746DBA88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 xml:space="preserve">На 24.11.2021 г., ищецът е увеличил предявения иск до пълния му размер. </w:t>
      </w:r>
    </w:p>
    <w:p w14:paraId="3099E227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>Ответниците са направили възражение за погасяване на увеличената претенция по давност, тъй като се касае за вземане за обезщетение.</w:t>
      </w:r>
    </w:p>
    <w:p w14:paraId="1A85B7A1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</w:p>
    <w:p w14:paraId="16E25D94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  <w:b/>
          <w:bCs/>
          <w:i/>
          <w:iCs/>
        </w:rPr>
      </w:pPr>
      <w:r w:rsidRPr="006C794E">
        <w:rPr>
          <w:rFonts w:ascii="Arial" w:hAnsi="Arial" w:cs="Arial"/>
          <w:b/>
          <w:bCs/>
          <w:i/>
          <w:iCs/>
        </w:rPr>
        <w:t>Въпроси:</w:t>
      </w:r>
    </w:p>
    <w:p w14:paraId="052CB230" w14:textId="77777777" w:rsidR="00BA4698" w:rsidRPr="006C794E" w:rsidRDefault="00BA4698" w:rsidP="00EC076E">
      <w:pPr>
        <w:pStyle w:val="a3"/>
        <w:numPr>
          <w:ilvl w:val="1"/>
          <w:numId w:val="1"/>
        </w:numPr>
        <w:ind w:left="0" w:right="-142" w:firstLine="993"/>
        <w:rPr>
          <w:rFonts w:ascii="Arial" w:hAnsi="Arial" w:cs="Arial"/>
          <w:u w:val="single"/>
        </w:rPr>
      </w:pPr>
      <w:r w:rsidRPr="006C794E">
        <w:rPr>
          <w:rFonts w:ascii="Arial" w:hAnsi="Arial" w:cs="Arial"/>
        </w:rPr>
        <w:t xml:space="preserve">Към кой момент е настъпило прекратяването на </w:t>
      </w:r>
      <w:proofErr w:type="spellStart"/>
      <w:r w:rsidRPr="006C794E">
        <w:rPr>
          <w:rFonts w:ascii="Arial" w:hAnsi="Arial" w:cs="Arial"/>
        </w:rPr>
        <w:t>членственото</w:t>
      </w:r>
      <w:proofErr w:type="spellEnd"/>
      <w:r w:rsidRPr="006C794E">
        <w:rPr>
          <w:rFonts w:ascii="Arial" w:hAnsi="Arial" w:cs="Arial"/>
        </w:rPr>
        <w:t xml:space="preserve"> правоотношение между Петър Петров и „ТЕХНО КОМЕРС”ООД? В какъв срок се предявява иска с правно основание чл.74 от ТЗ?</w:t>
      </w:r>
      <w:r w:rsidRPr="006C794E">
        <w:rPr>
          <w:rFonts w:ascii="Arial" w:hAnsi="Arial" w:cs="Arial"/>
          <w:lang w:val="en-US"/>
        </w:rPr>
        <w:t xml:space="preserve"> – </w:t>
      </w:r>
      <w:r w:rsidRPr="006C794E">
        <w:rPr>
          <w:rFonts w:ascii="Arial" w:hAnsi="Arial" w:cs="Arial"/>
          <w:u w:val="single"/>
        </w:rPr>
        <w:t xml:space="preserve">решението за изключване на съдружник поражда действие за дружеството и съдружника от самото му постановяване, поради което прекратяването на </w:t>
      </w:r>
      <w:proofErr w:type="spellStart"/>
      <w:r w:rsidRPr="006C794E">
        <w:rPr>
          <w:rFonts w:ascii="Arial" w:hAnsi="Arial" w:cs="Arial"/>
          <w:u w:val="single"/>
        </w:rPr>
        <w:t>членственото</w:t>
      </w:r>
      <w:proofErr w:type="spellEnd"/>
      <w:r w:rsidRPr="006C794E">
        <w:rPr>
          <w:rFonts w:ascii="Arial" w:hAnsi="Arial" w:cs="Arial"/>
          <w:u w:val="single"/>
        </w:rPr>
        <w:t xml:space="preserve"> правоотношение между Петър Петров и „ТЕХНО </w:t>
      </w:r>
      <w:proofErr w:type="gramStart"/>
      <w:r w:rsidRPr="006C794E">
        <w:rPr>
          <w:rFonts w:ascii="Arial" w:hAnsi="Arial" w:cs="Arial"/>
          <w:u w:val="single"/>
        </w:rPr>
        <w:t>КОМЕРС”ООД</w:t>
      </w:r>
      <w:proofErr w:type="gramEnd"/>
      <w:r w:rsidRPr="006C794E">
        <w:rPr>
          <w:rFonts w:ascii="Arial" w:hAnsi="Arial" w:cs="Arial"/>
          <w:u w:val="single"/>
        </w:rPr>
        <w:t xml:space="preserve"> е настъпило на 25.10.2017 г. Искът по чл.74 от ТЗ се предявява в 14-дневен срок от деня на събранието, когато ищецът е </w:t>
      </w:r>
      <w:proofErr w:type="spellStart"/>
      <w:r w:rsidRPr="006C794E">
        <w:rPr>
          <w:rFonts w:ascii="Arial" w:hAnsi="Arial" w:cs="Arial"/>
          <w:u w:val="single"/>
        </w:rPr>
        <w:t>присъствувал</w:t>
      </w:r>
      <w:proofErr w:type="spellEnd"/>
      <w:r w:rsidRPr="006C794E">
        <w:rPr>
          <w:rFonts w:ascii="Arial" w:hAnsi="Arial" w:cs="Arial"/>
          <w:u w:val="single"/>
        </w:rPr>
        <w:t xml:space="preserve"> или когато е бил редовно поканен, а в останалите случаи - в 14-дневен срок от узнаването, но не по-късно от 3 месеца от деня на общото събрание.</w:t>
      </w:r>
    </w:p>
    <w:p w14:paraId="1EBC907D" w14:textId="77777777" w:rsidR="00BA4698" w:rsidRPr="006C794E" w:rsidRDefault="00BA4698" w:rsidP="00EC076E">
      <w:pPr>
        <w:pStyle w:val="a3"/>
        <w:numPr>
          <w:ilvl w:val="1"/>
          <w:numId w:val="1"/>
        </w:numPr>
        <w:ind w:left="0" w:right="-142" w:firstLine="993"/>
        <w:rPr>
          <w:rFonts w:ascii="Arial" w:hAnsi="Arial" w:cs="Arial"/>
          <w:u w:val="single"/>
        </w:rPr>
      </w:pPr>
      <w:r w:rsidRPr="006C794E">
        <w:rPr>
          <w:rFonts w:ascii="Arial" w:hAnsi="Arial" w:cs="Arial"/>
        </w:rPr>
        <w:t xml:space="preserve">С оглед основанието за прекратяване на </w:t>
      </w:r>
      <w:proofErr w:type="spellStart"/>
      <w:r w:rsidRPr="006C794E">
        <w:rPr>
          <w:rFonts w:ascii="Arial" w:hAnsi="Arial" w:cs="Arial"/>
        </w:rPr>
        <w:t>членственото</w:t>
      </w:r>
      <w:proofErr w:type="spellEnd"/>
      <w:r w:rsidRPr="006C794E">
        <w:rPr>
          <w:rFonts w:ascii="Arial" w:hAnsi="Arial" w:cs="Arial"/>
        </w:rPr>
        <w:t xml:space="preserve"> правоотношение между Петър Петров и „ТЕХНО КОМЕРС”ООД, дължи ли се изплащане на дружествен дял от страна на дружеството и защо? - </w:t>
      </w:r>
      <w:r w:rsidRPr="006C794E">
        <w:rPr>
          <w:rFonts w:ascii="Arial" w:hAnsi="Arial" w:cs="Arial"/>
          <w:u w:val="single"/>
        </w:rPr>
        <w:t xml:space="preserve">Съобразно императивната разпоредба на чл.125, ал.3 от ТЗ, при прекратяване участието на </w:t>
      </w:r>
      <w:r w:rsidRPr="006C794E">
        <w:rPr>
          <w:rFonts w:ascii="Arial" w:hAnsi="Arial" w:cs="Arial"/>
          <w:u w:val="single"/>
        </w:rPr>
        <w:lastRenderedPageBreak/>
        <w:t xml:space="preserve">съдружник му се изплаща сума, определена по размер съобразно участието му в капитала на дружеството по счетоводен баланс към края на месеца, през който е настъпило прекратяването. Имуществената последица по чл.125, ал.3 ТЗ е правото на съдружника да иска паричната равностойност на дружествените си дялове, а предпоставка за уважаване на иска е да е прекратено членството на съдружника, обезщетението да не е изплатено от дружеството, като без значение за изплащането на дела е основанието, поради което е прекратено </w:t>
      </w:r>
      <w:proofErr w:type="spellStart"/>
      <w:r w:rsidRPr="006C794E">
        <w:rPr>
          <w:rFonts w:ascii="Arial" w:hAnsi="Arial" w:cs="Arial"/>
          <w:u w:val="single"/>
        </w:rPr>
        <w:t>членственото</w:t>
      </w:r>
      <w:proofErr w:type="spellEnd"/>
      <w:r w:rsidRPr="006C794E">
        <w:rPr>
          <w:rFonts w:ascii="Arial" w:hAnsi="Arial" w:cs="Arial"/>
          <w:u w:val="single"/>
        </w:rPr>
        <w:t xml:space="preserve"> правоотношение. </w:t>
      </w:r>
    </w:p>
    <w:p w14:paraId="42FFD5F7" w14:textId="77777777" w:rsidR="00BA4698" w:rsidRPr="006C794E" w:rsidRDefault="00BA4698" w:rsidP="00EC076E">
      <w:pPr>
        <w:pStyle w:val="a3"/>
        <w:numPr>
          <w:ilvl w:val="1"/>
          <w:numId w:val="1"/>
        </w:numPr>
        <w:ind w:left="0" w:right="-142" w:firstLine="993"/>
        <w:rPr>
          <w:rFonts w:ascii="Arial" w:hAnsi="Arial" w:cs="Arial"/>
          <w:u w:val="single"/>
        </w:rPr>
      </w:pPr>
      <w:r w:rsidRPr="006C794E">
        <w:rPr>
          <w:rFonts w:ascii="Arial" w:hAnsi="Arial" w:cs="Arial"/>
        </w:rPr>
        <w:t xml:space="preserve">В случай, че е налице основание за изплащане на дружествен дял, към кой момент и по какъв начин следва да бъде определена неговата стойност, с оглед уговореното в чл.27 от дружествения договор и съответната разпоредба в ТЗ. Какъв е характера на иска, който следва да се предяви и каква е правната му квалификация? - </w:t>
      </w:r>
      <w:r w:rsidRPr="006C794E">
        <w:rPr>
          <w:rFonts w:ascii="Arial" w:hAnsi="Arial" w:cs="Arial"/>
          <w:u w:val="single"/>
        </w:rPr>
        <w:t>Изчислението на равностойността на дружествения дял се извършва, въз основа на т. нар. чист актив (разлика между активи и пасиви без собствен капитал) по счетоводен баланс към края на месеца, през който е настъпило прекратяването. Тъй като в закона по императивен начин е посочен способ за определянето на равностойността на дружествения дял към конкретен момент, а именно чрез  съставяне на годишен счетоводен отчет, не е възможно напусналия или изключен съдружник да бъде лишен от правото на дружествен дял, заменено с изплащане номиналната стойност на вноската му в капитала (основен дял) или с изплащане на балансова стойност, определена към края на текущата счетоводна година. Искът е осъдителен и с правно основание чл.125, ал.3 от ТЗ.</w:t>
      </w:r>
    </w:p>
    <w:p w14:paraId="6BC0344D" w14:textId="77777777" w:rsidR="00BA4698" w:rsidRPr="006C794E" w:rsidRDefault="00BA4698" w:rsidP="00EC076E">
      <w:pPr>
        <w:pStyle w:val="a3"/>
        <w:numPr>
          <w:ilvl w:val="1"/>
          <w:numId w:val="1"/>
        </w:numPr>
        <w:ind w:left="0" w:right="-142" w:firstLine="993"/>
        <w:rPr>
          <w:rFonts w:ascii="Arial" w:hAnsi="Arial" w:cs="Arial"/>
          <w:u w:val="single"/>
        </w:rPr>
      </w:pPr>
      <w:r w:rsidRPr="006C794E">
        <w:rPr>
          <w:rFonts w:ascii="Arial" w:hAnsi="Arial" w:cs="Arial"/>
        </w:rPr>
        <w:t xml:space="preserve">С каква давност се погасява вземането за заплащане на стойността на дружествен дял и основателно ли е направеното възражение за давност? – </w:t>
      </w:r>
      <w:r w:rsidRPr="006C794E">
        <w:rPr>
          <w:rFonts w:ascii="Arial" w:hAnsi="Arial" w:cs="Arial"/>
          <w:u w:val="single"/>
        </w:rPr>
        <w:t xml:space="preserve">неоснователно е възражението, че  вземането се погасява с кратка три годишна давност като вземане за обезщетение по неизпълнен договор. В случая  се претендира вземане, което изобщо не произтича от договор, а е предвиден в закона еквивалент на имущественото изражение на вече прекратено </w:t>
      </w:r>
      <w:proofErr w:type="spellStart"/>
      <w:r w:rsidRPr="006C794E">
        <w:rPr>
          <w:rFonts w:ascii="Arial" w:hAnsi="Arial" w:cs="Arial"/>
          <w:u w:val="single"/>
        </w:rPr>
        <w:t>членствено</w:t>
      </w:r>
      <w:proofErr w:type="spellEnd"/>
      <w:r w:rsidRPr="006C794E">
        <w:rPr>
          <w:rFonts w:ascii="Arial" w:hAnsi="Arial" w:cs="Arial"/>
          <w:u w:val="single"/>
        </w:rPr>
        <w:t xml:space="preserve"> правоотношение. Ето защо по отношение на това вземане, с падеж, фиксиран в закона, намират приложение общата разпоредба на петгодишната давност. Петте години от възникване на изискуемостта, изтичат на 31.10.2022 г. Частичният иск и увеличението му до пълния размер са предявени съответно на 15.09.2020 г. и на 24.11.2021 г., поради което изцяло попадат в рамките на давностния срок.</w:t>
      </w:r>
    </w:p>
    <w:p w14:paraId="47A36A6E" w14:textId="77777777" w:rsidR="00BA4698" w:rsidRPr="006C794E" w:rsidRDefault="00BA4698" w:rsidP="00EC076E">
      <w:pPr>
        <w:pStyle w:val="a3"/>
        <w:numPr>
          <w:ilvl w:val="1"/>
          <w:numId w:val="1"/>
        </w:numPr>
        <w:ind w:left="0" w:right="-142" w:firstLine="993"/>
        <w:rPr>
          <w:rFonts w:ascii="Arial" w:hAnsi="Arial" w:cs="Arial"/>
        </w:rPr>
      </w:pPr>
      <w:r w:rsidRPr="006C794E">
        <w:rPr>
          <w:rFonts w:ascii="Arial" w:hAnsi="Arial" w:cs="Arial"/>
        </w:rPr>
        <w:t xml:space="preserve">Напишете примерен диспозитив на съдебното решение, съобразно изложените факти и доказателствата? </w:t>
      </w:r>
    </w:p>
    <w:p w14:paraId="6336CC8F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  <w:b/>
          <w:bCs/>
        </w:rPr>
        <w:t>ОСЪЖДА</w:t>
      </w:r>
      <w:r w:rsidRPr="006C794E">
        <w:rPr>
          <w:rFonts w:ascii="Arial" w:hAnsi="Arial" w:cs="Arial"/>
        </w:rPr>
        <w:t xml:space="preserve"> „ТЕХНО КОМЕРС”</w:t>
      </w:r>
      <w:r w:rsidRPr="006C794E">
        <w:rPr>
          <w:rFonts w:ascii="Arial" w:hAnsi="Arial" w:cs="Arial"/>
          <w:lang w:val="en-US"/>
        </w:rPr>
        <w:t xml:space="preserve"> </w:t>
      </w:r>
      <w:r w:rsidRPr="006C794E">
        <w:rPr>
          <w:rFonts w:ascii="Arial" w:hAnsi="Arial" w:cs="Arial"/>
        </w:rPr>
        <w:t xml:space="preserve">ООД, със седалище </w:t>
      </w:r>
      <w:proofErr w:type="spellStart"/>
      <w:r w:rsidRPr="006C794E">
        <w:rPr>
          <w:rFonts w:ascii="Arial" w:hAnsi="Arial" w:cs="Arial"/>
        </w:rPr>
        <w:t>гр.Варна</w:t>
      </w:r>
      <w:proofErr w:type="spellEnd"/>
      <w:r w:rsidRPr="006C794E">
        <w:rPr>
          <w:rFonts w:ascii="Arial" w:hAnsi="Arial" w:cs="Arial"/>
        </w:rPr>
        <w:t xml:space="preserve"> да заплати на Петър Горанов Петров от </w:t>
      </w:r>
      <w:proofErr w:type="spellStart"/>
      <w:r w:rsidRPr="006C794E">
        <w:rPr>
          <w:rFonts w:ascii="Arial" w:hAnsi="Arial" w:cs="Arial"/>
        </w:rPr>
        <w:t>гр.Варна</w:t>
      </w:r>
      <w:proofErr w:type="spellEnd"/>
      <w:r w:rsidRPr="006C794E">
        <w:rPr>
          <w:rFonts w:ascii="Arial" w:hAnsi="Arial" w:cs="Arial"/>
        </w:rPr>
        <w:t xml:space="preserve"> </w:t>
      </w:r>
      <w:r w:rsidRPr="006C794E">
        <w:rPr>
          <w:rFonts w:ascii="Arial" w:hAnsi="Arial" w:cs="Arial"/>
          <w:b/>
          <w:bCs/>
        </w:rPr>
        <w:t>сумата от 67 000 лева</w:t>
      </w:r>
      <w:r w:rsidRPr="006C794E">
        <w:rPr>
          <w:rFonts w:ascii="Arial" w:hAnsi="Arial" w:cs="Arial"/>
        </w:rPr>
        <w:t>, представляваща равностойността на дружествен дял на изключен съдружник, определен по счетоводен баланс на „ТЕХНО КОМЕРС”</w:t>
      </w:r>
      <w:r w:rsidRPr="006C794E">
        <w:rPr>
          <w:rFonts w:ascii="Arial" w:hAnsi="Arial" w:cs="Arial"/>
          <w:lang w:val="en-US"/>
        </w:rPr>
        <w:t xml:space="preserve"> </w:t>
      </w:r>
      <w:r w:rsidRPr="006C794E">
        <w:rPr>
          <w:rFonts w:ascii="Arial" w:hAnsi="Arial" w:cs="Arial"/>
        </w:rPr>
        <w:t xml:space="preserve">ООД към 31.10.2017 г., на осн. чл. 125, ал.3 ТЗ, ведно със законната лихва върху тази главница от 15.09.2020 г. до окончателното й изплащане. </w:t>
      </w:r>
    </w:p>
    <w:p w14:paraId="4852788B" w14:textId="77777777" w:rsidR="00BA4698" w:rsidRPr="006C794E" w:rsidRDefault="00BA4698" w:rsidP="00EC076E">
      <w:pPr>
        <w:pStyle w:val="a3"/>
        <w:ind w:right="-142" w:firstLine="993"/>
        <w:rPr>
          <w:rFonts w:ascii="Arial" w:hAnsi="Arial" w:cs="Arial"/>
        </w:rPr>
      </w:pPr>
      <w:r w:rsidRPr="006C794E">
        <w:rPr>
          <w:rFonts w:ascii="Arial" w:hAnsi="Arial" w:cs="Arial"/>
          <w:b/>
          <w:bCs/>
        </w:rPr>
        <w:t>ОТХВЪРЛЯ</w:t>
      </w:r>
      <w:r w:rsidRPr="006C794E">
        <w:rPr>
          <w:rFonts w:ascii="Arial" w:hAnsi="Arial" w:cs="Arial"/>
        </w:rPr>
        <w:t xml:space="preserve"> предявеният от Петър Горанов Петров от </w:t>
      </w:r>
      <w:proofErr w:type="spellStart"/>
      <w:r w:rsidRPr="006C794E">
        <w:rPr>
          <w:rFonts w:ascii="Arial" w:hAnsi="Arial" w:cs="Arial"/>
        </w:rPr>
        <w:t>гр.Варна</w:t>
      </w:r>
      <w:proofErr w:type="spellEnd"/>
      <w:r w:rsidRPr="006C794E">
        <w:rPr>
          <w:rFonts w:ascii="Arial" w:hAnsi="Arial" w:cs="Arial"/>
        </w:rPr>
        <w:t xml:space="preserve"> срещу „ТЕХНО КОМЕРС”</w:t>
      </w:r>
      <w:r w:rsidRPr="006C794E">
        <w:rPr>
          <w:rFonts w:ascii="Arial" w:hAnsi="Arial" w:cs="Arial"/>
          <w:lang w:val="en-US"/>
        </w:rPr>
        <w:t xml:space="preserve"> </w:t>
      </w:r>
      <w:r w:rsidRPr="006C794E">
        <w:rPr>
          <w:rFonts w:ascii="Arial" w:hAnsi="Arial" w:cs="Arial"/>
        </w:rPr>
        <w:t xml:space="preserve">ООД, със седалище </w:t>
      </w:r>
      <w:proofErr w:type="spellStart"/>
      <w:r w:rsidRPr="006C794E">
        <w:rPr>
          <w:rFonts w:ascii="Arial" w:hAnsi="Arial" w:cs="Arial"/>
        </w:rPr>
        <w:t>гр.Варна</w:t>
      </w:r>
      <w:proofErr w:type="spellEnd"/>
      <w:r w:rsidRPr="006C794E">
        <w:rPr>
          <w:rFonts w:ascii="Arial" w:hAnsi="Arial" w:cs="Arial"/>
        </w:rPr>
        <w:t>, иск с осн. чл. 125, ал.3 ТЗ, за горницата над 67 000 лева до пълния размер от 100 000 лева, като неоснователен.</w:t>
      </w:r>
    </w:p>
    <w:p w14:paraId="210F7DC4" w14:textId="255CE734" w:rsidR="00162CB6" w:rsidRPr="00EC076E" w:rsidRDefault="00162CB6" w:rsidP="00BA4698">
      <w:pPr>
        <w:rPr>
          <w:lang w:val="bg-BG"/>
        </w:rPr>
      </w:pPr>
    </w:p>
    <w:sectPr w:rsidR="00162CB6" w:rsidRPr="00EC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24483"/>
    <w:multiLevelType w:val="hybridMultilevel"/>
    <w:tmpl w:val="FFFFFFFF"/>
    <w:lvl w:ilvl="0" w:tplc="999EA7F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/>
      </w:rPr>
    </w:lvl>
    <w:lvl w:ilvl="1" w:tplc="55BEB6A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195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C"/>
    <w:rsid w:val="00162CB6"/>
    <w:rsid w:val="00575F3C"/>
    <w:rsid w:val="006C794E"/>
    <w:rsid w:val="00A5766B"/>
    <w:rsid w:val="00BA4698"/>
    <w:rsid w:val="00C2443B"/>
    <w:rsid w:val="00E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7007"/>
  <w15:chartTrackingRefBased/>
  <w15:docId w15:val="{22A19A6E-8D0F-4807-9142-FB517841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на"/>
    <w:basedOn w:val="a"/>
    <w:uiPriority w:val="99"/>
    <w:rsid w:val="00BA4698"/>
    <w:pPr>
      <w:ind w:firstLine="709"/>
      <w:jc w:val="both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Yovchev</dc:creator>
  <cp:keywords/>
  <dc:description/>
  <cp:lastModifiedBy>Aneliya Bachvarova</cp:lastModifiedBy>
  <cp:revision>4</cp:revision>
  <dcterms:created xsi:type="dcterms:W3CDTF">2024-09-24T09:34:00Z</dcterms:created>
  <dcterms:modified xsi:type="dcterms:W3CDTF">2024-09-24T11:00:00Z</dcterms:modified>
</cp:coreProperties>
</file>